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99" w:rsidRDefault="00534899">
      <w:pPr>
        <w:pStyle w:val="ConsPlusTitlePage"/>
      </w:pPr>
      <w:bookmarkStart w:id="0" w:name="_GoBack"/>
      <w:bookmarkEnd w:id="0"/>
    </w:p>
    <w:p w:rsidR="00534899" w:rsidRDefault="00534899">
      <w:pPr>
        <w:pStyle w:val="ConsPlusNormal"/>
        <w:outlineLvl w:val="0"/>
      </w:pPr>
    </w:p>
    <w:p w:rsidR="00534899" w:rsidRDefault="0053489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34899" w:rsidRDefault="00534899">
      <w:pPr>
        <w:pStyle w:val="ConsPlusTitle"/>
        <w:ind w:firstLine="540"/>
        <w:jc w:val="both"/>
      </w:pPr>
    </w:p>
    <w:p w:rsidR="00534899" w:rsidRDefault="00534899">
      <w:pPr>
        <w:pStyle w:val="ConsPlusTitle"/>
        <w:jc w:val="center"/>
      </w:pPr>
      <w:r>
        <w:t>ПОСТАНОВЛЕНИЕ</w:t>
      </w:r>
    </w:p>
    <w:p w:rsidR="00534899" w:rsidRDefault="00534899">
      <w:pPr>
        <w:pStyle w:val="ConsPlusTitle"/>
        <w:jc w:val="center"/>
      </w:pPr>
      <w:r>
        <w:t>от 21 октября 2022 г. N 758</w:t>
      </w:r>
    </w:p>
    <w:p w:rsidR="00534899" w:rsidRDefault="00534899">
      <w:pPr>
        <w:pStyle w:val="ConsPlusTitle"/>
        <w:ind w:firstLine="540"/>
        <w:jc w:val="both"/>
      </w:pPr>
    </w:p>
    <w:p w:rsidR="00534899" w:rsidRDefault="00534899">
      <w:pPr>
        <w:pStyle w:val="ConsPlusTitle"/>
        <w:jc w:val="center"/>
      </w:pPr>
      <w:r>
        <w:t>ОБ УСТАНОВЛЕНИИ ПРАВА ЛЬГОТНОГО ПРОЕЗДА ПО ЕДИНЫМ СОЦИАЛЬНЫМ</w:t>
      </w:r>
    </w:p>
    <w:p w:rsidR="00534899" w:rsidRDefault="00534899">
      <w:pPr>
        <w:pStyle w:val="ConsPlusTitle"/>
        <w:jc w:val="center"/>
      </w:pPr>
      <w:r>
        <w:t>ПРОЕЗДНЫМ БИЛЕТАМ НА ОСНОВЕ БЕСКОНТАКТНЫХ ЭЛЕКТРОННЫХ</w:t>
      </w:r>
    </w:p>
    <w:p w:rsidR="00534899" w:rsidRDefault="00534899">
      <w:pPr>
        <w:pStyle w:val="ConsPlusTitle"/>
        <w:jc w:val="center"/>
      </w:pPr>
      <w:r>
        <w:t>ПЛАСТИКОВЫХ КАРТ ЧЛЕНАМ СЕМЕЙ УЧАСТНИКОВ СПЕЦИАЛЬНОЙ ВОЕННОЙ</w:t>
      </w:r>
    </w:p>
    <w:p w:rsidR="00534899" w:rsidRDefault="00534899">
      <w:pPr>
        <w:pStyle w:val="ConsPlusTitle"/>
        <w:jc w:val="center"/>
      </w:pPr>
      <w:r>
        <w:t>ОПЕРАЦИИ И ВНЕСЕНИИ ИЗМЕНЕНИЙ В ПОСТАНОВЛЕНИЕ ПРАВИТЕЛЬСТВА</w:t>
      </w:r>
    </w:p>
    <w:p w:rsidR="00534899" w:rsidRDefault="00534899">
      <w:pPr>
        <w:pStyle w:val="ConsPlusTitle"/>
        <w:jc w:val="center"/>
      </w:pPr>
      <w:r>
        <w:t>ЛЕНИНГРАДСКОЙ ОБЛАСТИ ОТ 27 ИЮЛЯ 2018 ГОДА N 273</w:t>
      </w:r>
    </w:p>
    <w:p w:rsidR="00534899" w:rsidRDefault="00534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4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14.07.2023 </w:t>
            </w:r>
            <w:hyperlink r:id="rId5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09.08.2023 </w:t>
            </w:r>
            <w:hyperlink r:id="rId6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09.11.2023 </w:t>
            </w:r>
            <w:hyperlink r:id="rId7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25.12.2023 </w:t>
            </w:r>
            <w:hyperlink r:id="rId8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 xml:space="preserve">, от 16.02.2024 </w:t>
            </w:r>
            <w:hyperlink r:id="rId9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</w:tr>
    </w:tbl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r>
        <w:t>Правительство Ленинградской области постановляет: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bookmarkStart w:id="1" w:name="P18"/>
      <w:bookmarkEnd w:id="1"/>
      <w:r>
        <w:t>1. Установить право льготного проезда по единым социальным проездным билетам на основе бесконтактных электронных пластиковых карт (далее - льготный проезд):</w:t>
      </w:r>
    </w:p>
    <w:p w:rsidR="00534899" w:rsidRDefault="00534899">
      <w:pPr>
        <w:pStyle w:val="ConsPlusNormal"/>
        <w:spacing w:before="220"/>
        <w:ind w:firstLine="540"/>
        <w:jc w:val="both"/>
      </w:pPr>
      <w:bookmarkStart w:id="2" w:name="P19"/>
      <w:bookmarkEnd w:id="2"/>
      <w:r>
        <w:t>а)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(далее - автомобильный транспорт):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членам семей граждан, призванных на военную службу по частичной мобилизации, имеющих место жительства или место пребывания на территории Ленинградской области, военнослужащих Вооруженных Сил Российской Федерации, в том числе проходящих военную службу по частичной мобилизации, принимающих участие в специальной военной операции, имеющих место жительства или место пребывания на территории Ленинградской области (далее - военнослужащие Вооруженных Сил Российской Федерации); военнослужащих, лиц, проходящих службу в войсках национальной гвардии Российской Федерации, принимающих участие в специальной военной операции, имеющих место жительства или место пребывания на территории Ленинградской области, граждан из числа предусмотренных </w:t>
      </w:r>
      <w:hyperlink r:id="rId10">
        <w:r>
          <w:rPr>
            <w:color w:val="0000FF"/>
          </w:rPr>
          <w:t>частью 4 статьи 22.1</w:t>
        </w:r>
      </w:hyperlink>
      <w:r>
        <w:t xml:space="preserve"> Федерального закона от 31 мая 1996 года N 61-ФЗ "Об обороне", имеющих место жительства или место пребывания на территории Ленинградской области (далее - участники специальной военной операции), к которым относятся: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супруга (супруг), состоящая (состоящий) на дату подачи заявления с участником специальной военной операции в зарегистрированном браке;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дети (пасынки и падчерицы) участника специальной военной операции в возрасте до 18 лет;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дети (пасынки и падчерицы) участника специальной военной операции в возрасте от 18 до 23 лет, обучающиеся в образовательной организации по очной форме обучения, - до окончания ими такого обучения;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родители участника специальной военной операции;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опекун (попечитель) участника специальной военной операции, осуществлявший опеку (попечительство) до достижения участником специальной военной операции совершеннолетия;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детям погибших участников специальной военной операции, а также граждан из числа </w:t>
      </w:r>
      <w:r>
        <w:lastRenderedPageBreak/>
        <w:t xml:space="preserve">предусмотренных </w:t>
      </w:r>
      <w:hyperlink r:id="rId11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ветеранах", имевших место жительства или место пребывания на территории Ленинградской области (далее - лица, заключившие контракт с организациями, содействующими выполнению задач, возложенных на Вооруженные Силы Российской Федерации, в ходе специальной военной операции), в возрасте до 18 лет - до даты поступления сведений о назначении им ежемесячной денежной выплаты за счет средств федерального бюджета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13">
        <w:r>
          <w:rPr>
            <w:color w:val="0000FF"/>
          </w:rPr>
          <w:t>статьей 10</w:t>
        </w:r>
      </w:hyperlink>
      <w:r>
        <w:t xml:space="preserve"> Федерального закона от 28 декабря 2013 года N 400-ФЗ "О страховых пенсиях";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15">
        <w:r>
          <w:rPr>
            <w:color w:val="0000FF"/>
          </w:rPr>
          <w:t>статьей 10</w:t>
        </w:r>
      </w:hyperlink>
      <w:r>
        <w:t xml:space="preserve"> Федерального закона от 28 декабря 2013 года N 400-ФЗ "О страховых пенсиях";</w:t>
      </w:r>
    </w:p>
    <w:p w:rsidR="00534899" w:rsidRDefault="00534899">
      <w:pPr>
        <w:pStyle w:val="ConsPlusNormal"/>
        <w:spacing w:before="220"/>
        <w:ind w:firstLine="540"/>
        <w:jc w:val="both"/>
      </w:pPr>
      <w:bookmarkStart w:id="3" w:name="P28"/>
      <w:bookmarkEnd w:id="3"/>
      <w:r>
        <w:t>б)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(далее - железнодорожный транспорт):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детям (пасынкам и падчерицам) участника специальной военной операции в возрасте до 18 лет;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детям (пасынкам и падчерицам) участника специальной военной операции в возрасте от 18 до 23 лет, обучающимся в образовательной организации по очной форме обучения, - до окончания ими такого обучения;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17">
        <w:r>
          <w:rPr>
            <w:color w:val="0000FF"/>
          </w:rPr>
          <w:t>статьей 10</w:t>
        </w:r>
      </w:hyperlink>
      <w:r>
        <w:t xml:space="preserve"> Федерального закона от 28 декабря 2013 N 400-ФЗ "О страховых пенсиях";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детям погибших 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в возрасте от 18 до 23 лет, обучающимся в образовательной организации по очной форме обучения, -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12 января 1995 года N 5-ФЗ "О ветеранах" либо даты поступления сведений о назначении пенсии по потере кормильца в соответствии со </w:t>
      </w:r>
      <w:hyperlink r:id="rId19">
        <w:r>
          <w:rPr>
            <w:color w:val="0000FF"/>
          </w:rPr>
          <w:t>статьей 10</w:t>
        </w:r>
      </w:hyperlink>
      <w:r>
        <w:t xml:space="preserve"> Федерального закона от 28 декабря 2013 N 400-ФЗ "О страховых пенсиях".</w:t>
      </w:r>
    </w:p>
    <w:p w:rsidR="00534899" w:rsidRDefault="00534899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1.1.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09.08.2023 N 555.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2. Право на льготный проезд на автомобильном транспорте и железнодорожном транспорте предоставляется членам семей участников специальной военной операции, детям погибших </w:t>
      </w:r>
      <w:r>
        <w:lastRenderedPageBreak/>
        <w:t>участников специальной военной операции, а также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Федерации: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16.02.2024 N 116)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имеющим место жительства или место пребывания на территории Ленинградской области;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на период проживания или пребывания на территории Ленинградской области.</w:t>
      </w:r>
    </w:p>
    <w:p w:rsidR="00534899" w:rsidRDefault="00534899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79">
        <w:r>
          <w:rPr>
            <w:color w:val="0000FF"/>
          </w:rPr>
          <w:t>Порядок</w:t>
        </w:r>
      </w:hyperlink>
      <w:r>
        <w:t xml:space="preserve"> предоставления льготного проезда по единым социальным проездным билетам на основе бесконтактных электронных пластиковых карт членам семей участников специальной военной операции согласно приложению 1.</w:t>
      </w:r>
    </w:p>
    <w:p w:rsidR="00534899" w:rsidRDefault="00534899">
      <w:pPr>
        <w:pStyle w:val="ConsPlusNormal"/>
        <w:jc w:val="both"/>
      </w:pPr>
      <w:r>
        <w:t xml:space="preserve">(п.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4. Комитету по социальной защите населения Ленинградской области: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организовать работу по реализации единых социальных проездных билетов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Федерации;</w:t>
      </w:r>
    </w:p>
    <w:p w:rsidR="00534899" w:rsidRDefault="00534899">
      <w:pPr>
        <w:pStyle w:val="ConsPlusNormal"/>
        <w:jc w:val="both"/>
      </w:pPr>
      <w:r>
        <w:t xml:space="preserve">(в ред. Постановлений Правительства Ленинградской области от 25.12.2023 </w:t>
      </w:r>
      <w:hyperlink r:id="rId25">
        <w:r>
          <w:rPr>
            <w:color w:val="0000FF"/>
          </w:rPr>
          <w:t>N 965</w:t>
        </w:r>
      </w:hyperlink>
      <w:r>
        <w:t xml:space="preserve">, от 16.02.2024 </w:t>
      </w:r>
      <w:hyperlink r:id="rId26">
        <w:r>
          <w:rPr>
            <w:color w:val="0000FF"/>
          </w:rPr>
          <w:t>N 116</w:t>
        </w:r>
      </w:hyperlink>
      <w:r>
        <w:t>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осуществлять контроль за определением права на льготный проезд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Федерации;</w:t>
      </w:r>
    </w:p>
    <w:p w:rsidR="00534899" w:rsidRDefault="00534899">
      <w:pPr>
        <w:pStyle w:val="ConsPlusNormal"/>
        <w:jc w:val="both"/>
      </w:pPr>
      <w:r>
        <w:t xml:space="preserve">(в ред. Постановлений Правительства Ленинградской области от 25.12.2023 </w:t>
      </w:r>
      <w:hyperlink r:id="rId27">
        <w:r>
          <w:rPr>
            <w:color w:val="0000FF"/>
          </w:rPr>
          <w:t>N 965</w:t>
        </w:r>
      </w:hyperlink>
      <w:r>
        <w:t xml:space="preserve">, от 16.02.2024 </w:t>
      </w:r>
      <w:hyperlink r:id="rId28">
        <w:r>
          <w:rPr>
            <w:color w:val="0000FF"/>
          </w:rPr>
          <w:t>N 116</w:t>
        </w:r>
      </w:hyperlink>
      <w:r>
        <w:t>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осуществлять контроль за поступлением денежных средств, полученных от активации единых социальных проездных билетов, в доход областного бюджета Ленинградской области и денежных средств, направляемых на выплату вознаграждения за услуги оператору продаж.</w:t>
      </w:r>
    </w:p>
    <w:p w:rsidR="00534899" w:rsidRDefault="00534899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5. Комитету Ленинградской области по транспорту: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обеспечивать персонифицированный автоматизированный учет поездок отдельных категорий граждан, воспользовавшихся едиными социальными проездными билетами на основе бесконтактных электронных пластиковых карт (далее - БЭПК) для проезда на автомобильном транспорте, по регулируемым тарифам Ленинградской области и объемам полученных ими услуг;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обеспечить льготный проезд по единым социальным проездным билетам на основе БЭПК на автомобильном транспорте по регулируемым тарифам Ленинградской области;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осуществлять контроль за предоставлением проезда по единым социальным проездным билетам на основе БЭПК;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обеспечивать поддержание в рабочем состоянии государственной информационной системы "Автоматизированная система оплаты проезда в Ленинградской области" (далее - АСОП ЛО);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lastRenderedPageBreak/>
        <w:t>обеспечивать закупку бланков единых социальных проездных билетов на основе БЭПК, подготовку БЭПК для использования в качестве проездного билета на автомобильном транспорте (проведение кодирования секторов чипа карты, эмиссия) и передачу БЭПК в комитет по социальной защите населения Ленинградской области в порядке, установленном нормативным правовым актом Комитета Ленинградской области по транспорту;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обеспечить в АСОП ЛО полноту и достоверность информации (сведений), кодируемой на единый социальный проездной билет, и размещенной на автоматизированных рабочих местах, созданных для работы системы в соответствии с функционалом;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обеспечить предоставление субсидии на возмещение перевозчикам недополученных доходов, возникающих в результате предоставления отдельным категориям граждан льготного и(или) бесплатного проезда на автомобильном транспорте;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обеспечить предоставление субсидии на возмещение (компенсацию) акционерному обществу "Северо-Западная пригородная пассажирская компания" потерь в доходах, возникающих в результате установления льготного проезда отдельным категориям граждан.</w:t>
      </w:r>
    </w:p>
    <w:p w:rsidR="00534899" w:rsidRDefault="00534899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09.08.2023 N 555)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6. Стоимость единого социального проездного билета равна стоимости, утверждаемой областным законом об областном бюджете Ленинградской области на очередной финансовый год и на плановый период в целях реализации </w:t>
      </w:r>
      <w:hyperlink r:id="rId31">
        <w:r>
          <w:rPr>
            <w:color w:val="0000FF"/>
          </w:rPr>
          <w:t>статей 4.4</w:t>
        </w:r>
      </w:hyperlink>
      <w:r>
        <w:t xml:space="preserve"> и </w:t>
      </w:r>
      <w:hyperlink r:id="rId32">
        <w:r>
          <w:rPr>
            <w:color w:val="0000FF"/>
          </w:rPr>
          <w:t>11.2</w:t>
        </w:r>
      </w:hyperlink>
      <w:r>
        <w:t xml:space="preserve"> Социального кодекса Ленинградской области.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июля 2018 года N 273 "Об утверждении Порядка предоставления субсидии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граждан, и признании утратившими силу отдельных постановлений Правительства Ленинградской области" </w:t>
      </w:r>
      <w:hyperlink w:anchor="P233">
        <w:r>
          <w:rPr>
            <w:color w:val="0000FF"/>
          </w:rPr>
          <w:t>изменения</w:t>
        </w:r>
      </w:hyperlink>
      <w:r>
        <w:t xml:space="preserve"> согласно приложению 2 к настоящему постановлению.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8. Контроль за исполнением постановления возложить на заместителя Председателя Правительства Ленинградской области по транспорту и топливно-энергетическому комплексу и заместителя Председателя Правительства Ленинградской области по социальным вопросам в соответствии с установленными полномочиями и компетенцией курируемых органов исполнительной власти Ленинградской области.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 даты официального опубликования и действует до дня прекращения проведения специальной военной операции, но не позднее 31 декабря 2024 года.</w:t>
      </w:r>
    </w:p>
    <w:p w:rsidR="00534899" w:rsidRDefault="00534899">
      <w:pPr>
        <w:pStyle w:val="ConsPlusNormal"/>
        <w:jc w:val="both"/>
      </w:pPr>
      <w:r>
        <w:t xml:space="preserve">(в ред. Постановлений Правительства Ленинградской области от 14.03.2023 </w:t>
      </w:r>
      <w:hyperlink r:id="rId34">
        <w:r>
          <w:rPr>
            <w:color w:val="0000FF"/>
          </w:rPr>
          <w:t>N 165</w:t>
        </w:r>
      </w:hyperlink>
      <w:r>
        <w:t xml:space="preserve">, от 25.12.2023 </w:t>
      </w:r>
      <w:hyperlink r:id="rId35">
        <w:r>
          <w:rPr>
            <w:color w:val="0000FF"/>
          </w:rPr>
          <w:t>N 965</w:t>
        </w:r>
      </w:hyperlink>
      <w:r>
        <w:t>)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jc w:val="right"/>
      </w:pPr>
      <w:r>
        <w:t>Губернатор</w:t>
      </w:r>
    </w:p>
    <w:p w:rsidR="00534899" w:rsidRDefault="00534899">
      <w:pPr>
        <w:pStyle w:val="ConsPlusNormal"/>
        <w:jc w:val="right"/>
      </w:pPr>
      <w:r>
        <w:t>Ленинградской области</w:t>
      </w:r>
    </w:p>
    <w:p w:rsidR="00534899" w:rsidRDefault="00534899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jc w:val="right"/>
        <w:outlineLvl w:val="0"/>
      </w:pPr>
      <w:r>
        <w:t>УТВЕРЖДЕН</w:t>
      </w:r>
    </w:p>
    <w:p w:rsidR="00534899" w:rsidRDefault="00534899">
      <w:pPr>
        <w:pStyle w:val="ConsPlusNormal"/>
        <w:jc w:val="right"/>
      </w:pPr>
      <w:r>
        <w:t>постановлением Правительства</w:t>
      </w:r>
    </w:p>
    <w:p w:rsidR="00534899" w:rsidRDefault="00534899">
      <w:pPr>
        <w:pStyle w:val="ConsPlusNormal"/>
        <w:jc w:val="right"/>
      </w:pPr>
      <w:r>
        <w:t>Ленинградской области</w:t>
      </w:r>
    </w:p>
    <w:p w:rsidR="00534899" w:rsidRDefault="00534899">
      <w:pPr>
        <w:pStyle w:val="ConsPlusNormal"/>
        <w:jc w:val="right"/>
      </w:pPr>
      <w:r>
        <w:t>от 21.10.2022 N 758</w:t>
      </w:r>
    </w:p>
    <w:p w:rsidR="00534899" w:rsidRDefault="00534899">
      <w:pPr>
        <w:pStyle w:val="ConsPlusNormal"/>
        <w:jc w:val="right"/>
      </w:pPr>
      <w:r>
        <w:lastRenderedPageBreak/>
        <w:t>(приложение 1)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</w:pPr>
      <w:bookmarkStart w:id="4" w:name="P79"/>
      <w:bookmarkEnd w:id="4"/>
      <w:r>
        <w:t>ПОРЯДОК</w:t>
      </w:r>
    </w:p>
    <w:p w:rsidR="00534899" w:rsidRDefault="00534899">
      <w:pPr>
        <w:pStyle w:val="ConsPlusTitle"/>
        <w:jc w:val="center"/>
      </w:pPr>
      <w:r>
        <w:t>ПРЕДОСТАВЛЕНИЯ ЛЬГОТНОГО ПРОЕЗДА ПО ЕДИНЫМ СОЦИАЛЬНЫМ</w:t>
      </w:r>
    </w:p>
    <w:p w:rsidR="00534899" w:rsidRDefault="00534899">
      <w:pPr>
        <w:pStyle w:val="ConsPlusTitle"/>
        <w:jc w:val="center"/>
      </w:pPr>
      <w:r>
        <w:t>ПРОЕЗДНЫМ БИЛЕТАМ НА ОСНОВЕ БЕСКОНТАКТНЫХ ЭЛЕКТРОННЫХ</w:t>
      </w:r>
    </w:p>
    <w:p w:rsidR="00534899" w:rsidRDefault="00534899">
      <w:pPr>
        <w:pStyle w:val="ConsPlusTitle"/>
        <w:jc w:val="center"/>
      </w:pPr>
      <w:r>
        <w:t>ПЛАСТИКОВЫХ КАРТ ЧЛЕНАМ СЕМЕЙ УЧАСТНИКОВ</w:t>
      </w:r>
    </w:p>
    <w:p w:rsidR="00534899" w:rsidRDefault="00534899">
      <w:pPr>
        <w:pStyle w:val="ConsPlusTitle"/>
        <w:jc w:val="center"/>
      </w:pPr>
      <w:r>
        <w:t>СПЕЦИАЛЬНОЙ ВОЕННОЙ ОПЕРАЦИИ</w:t>
      </w:r>
    </w:p>
    <w:p w:rsidR="00534899" w:rsidRDefault="00534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36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09.08.2023 </w:t>
            </w:r>
            <w:hyperlink r:id="rId37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09.11.2023 </w:t>
            </w:r>
            <w:hyperlink r:id="rId38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>,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39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 xml:space="preserve">, от 16.02.2024 </w:t>
            </w:r>
            <w:hyperlink r:id="rId40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</w:tr>
    </w:tbl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  <w:outlineLvl w:val="1"/>
      </w:pPr>
      <w:r>
        <w:t>1. Общие положения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r>
        <w:t>1.1. Право льготного проезда предоставляется: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(далее - льготный проезд на автомобильном транспорте) по единому социальному проездному билету на основе бесконтактных электронных пластиковых карт (далее - билет, ЕСПБ, БЭПК) -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Федерации, указанным в </w:t>
      </w:r>
      <w:hyperlink w:anchor="P19">
        <w:r>
          <w:rPr>
            <w:color w:val="0000FF"/>
          </w:rPr>
          <w:t>подпункте "а" пункта 1</w:t>
        </w:r>
      </w:hyperlink>
      <w:r>
        <w:t xml:space="preserve"> постановления Правительства Ленинградской области от 21 октября 2022 года N 758 (далее - Постановление);</w:t>
      </w:r>
    </w:p>
    <w:p w:rsidR="00534899" w:rsidRDefault="00534899">
      <w:pPr>
        <w:pStyle w:val="ConsPlusNormal"/>
        <w:jc w:val="both"/>
      </w:pPr>
      <w:r>
        <w:t xml:space="preserve">(в ред. Постановлений Правительства Ленинградской области от 25.12.2023 </w:t>
      </w:r>
      <w:hyperlink r:id="rId41">
        <w:r>
          <w:rPr>
            <w:color w:val="0000FF"/>
          </w:rPr>
          <w:t>N 965</w:t>
        </w:r>
      </w:hyperlink>
      <w:r>
        <w:t xml:space="preserve">, от 16.02.2024 </w:t>
      </w:r>
      <w:hyperlink r:id="rId42">
        <w:r>
          <w:rPr>
            <w:color w:val="0000FF"/>
          </w:rPr>
          <w:t>N 116</w:t>
        </w:r>
      </w:hyperlink>
      <w:r>
        <w:t>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на железнодорожном транспорте пригородного сообщения (далее - льготный проезд на железнодорожном транспорте) - имеющим место жительства или место пребывания на территории Ленинградской области членам семей участников специальной военной операции, детям погибших участников специальной военной операции и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операции, являющимся гражданами Российской Федерации, указанным в </w:t>
      </w:r>
      <w:hyperlink w:anchor="P28">
        <w:r>
          <w:rPr>
            <w:color w:val="0000FF"/>
          </w:rPr>
          <w:t>подпункте "б" пункта 1</w:t>
        </w:r>
      </w:hyperlink>
      <w:r>
        <w:t xml:space="preserve"> Постановления. БЭПК используется в качестве носителя информации при оформлении льготной поездки на железнодорожном транспорте.</w:t>
      </w:r>
    </w:p>
    <w:p w:rsidR="00534899" w:rsidRDefault="00534899">
      <w:pPr>
        <w:pStyle w:val="ConsPlusNormal"/>
        <w:jc w:val="both"/>
      </w:pPr>
      <w:r>
        <w:t xml:space="preserve">(в ред. Постановлений Правительства Ленинградской области от 25.12.2023 </w:t>
      </w:r>
      <w:hyperlink r:id="rId43">
        <w:r>
          <w:rPr>
            <w:color w:val="0000FF"/>
          </w:rPr>
          <w:t>N 965</w:t>
        </w:r>
      </w:hyperlink>
      <w:r>
        <w:t xml:space="preserve">, от 16.02.2024 </w:t>
      </w:r>
      <w:hyperlink r:id="rId44">
        <w:r>
          <w:rPr>
            <w:color w:val="0000FF"/>
          </w:rPr>
          <w:t>N 116</w:t>
        </w:r>
      </w:hyperlink>
      <w:r>
        <w:t>)</w:t>
      </w:r>
    </w:p>
    <w:p w:rsidR="00534899" w:rsidRDefault="00534899">
      <w:pPr>
        <w:pStyle w:val="ConsPlusNormal"/>
        <w:jc w:val="both"/>
      </w:pPr>
      <w:r>
        <w:t xml:space="preserve">(п. 1.1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09.11.2023 N 779)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1.2. ЕСПБ предназначен: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для оплаты проезда на автомобильном транспорте;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для автоматизированного учета и контроля поездок в целях возмещения перевозчикам недополученных доходов, возникающих при осуществлении регулярных перевозок автомобильным транспортом в связи с предоставлением льготного проезда.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1.3. Регламент информационного взаимодействия по передаче сведений о гражданах, имеющих право на льготный проезд, в государственную информационную систему "Автоматизированная система оплаты проезда Ленинградской области" (далее - АСОП ЛО) </w:t>
      </w:r>
      <w:r>
        <w:lastRenderedPageBreak/>
        <w:t>определяется соглашением между комитетом по социальной защите населения Ленинградской области, Ленинградским областным государственным казенным учреждением "Центр социальной защиты населения", Комитетом Ленинградской области по транспорту и государственным казенным учреждением Ленинградской области "Ленинградское областное управление транспорта".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  <w:outlineLvl w:val="1"/>
      </w:pPr>
      <w:r>
        <w:t>2. Порядок определения права на льготный проезд</w:t>
      </w:r>
    </w:p>
    <w:p w:rsidR="00534899" w:rsidRDefault="00534899">
      <w:pPr>
        <w:pStyle w:val="ConsPlusTitle"/>
        <w:jc w:val="center"/>
      </w:pPr>
      <w:r>
        <w:t>и выдачи БЭПК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r>
        <w:t xml:space="preserve">2.1. Право на льготный проезд предоставляется на основании заявления, а также документов и сведений согласно </w:t>
      </w:r>
      <w:hyperlink w:anchor="P178">
        <w:r>
          <w:rPr>
            <w:color w:val="0000FF"/>
          </w:rPr>
          <w:t>перечню</w:t>
        </w:r>
      </w:hyperlink>
      <w:r>
        <w:t>, установленному приложением к настоящему Порядку (далее - Перечень).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Заявление подается при личной явке в филиал Ленинградского областного государственного казенного учреждения "Центр социальной защиты населения" (далее - ЛОГКУ ЦСЗН) или филиал Государственного бюджетного учреждения Ленинградской области "Многофункциональный центр предоставления государственных и муниципальных услуг" независимо от места жительства или места пребывания с приложением документов, указанных в </w:t>
      </w:r>
      <w:hyperlink w:anchor="P185">
        <w:r>
          <w:rPr>
            <w:color w:val="0000FF"/>
          </w:rPr>
          <w:t>пункте 1</w:t>
        </w:r>
      </w:hyperlink>
      <w:r>
        <w:t xml:space="preserve"> Перечня.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2.2. Право льготного проезда на автомобильном транспорте и на железнодорожном транспорте предоставляется на срок 12 месяцев с месяца обращения.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В случае смерти участника специальной военной операции вследствие выполнения задач в ходе специальной военной операции право льготного проезда для детей (пасынков и падчериц) участников специальной военной операции продлевается до достижения ребенком возраста 18 лет, с последующим продлением до 23 лет при наличии оснований, указанных в </w:t>
      </w:r>
      <w:hyperlink w:anchor="P18">
        <w:r>
          <w:rPr>
            <w:color w:val="0000FF"/>
          </w:rPr>
          <w:t>абзаце четвертом подпункта "а" пункта 1</w:t>
        </w:r>
      </w:hyperlink>
      <w:r>
        <w:t xml:space="preserve"> Постановления, и сохраняется до даты поступления сведений о назначении им ежемесячной денежной выплаты за счет средств федерального бюджета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12 января 1995 года N 5-ФЗ "О ветеранах".</w:t>
      </w:r>
    </w:p>
    <w:p w:rsidR="00534899" w:rsidRDefault="00534899">
      <w:pPr>
        <w:pStyle w:val="ConsPlusNormal"/>
        <w:jc w:val="both"/>
      </w:pPr>
      <w:r>
        <w:t xml:space="preserve">(п. 2.2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09.08.2023 N 555)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2.3. ЛОГКУ ЦСЗН в течение девяти рабочих дней со дня получения заявления принимает решение о предоставлении права на льготный проезд либо об отказе в предоставлении права (далее - решение) и уведомляет гражданина о принятом решении посредством направления распоряжения о принятом решении.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2.4. При утрате либо приведении в негодность БЭПК ЛОГКУ ЦСЗН осуществляет выдачу гражданину БЭПК взамен утраченного, пришедшего в негодность на основании заявления гражданина.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Принятие решения о замене БЭПК в случае утраты, порчи и уведомление гражданина о принятом решении осуществляется ЛОГКУ ЦСЗН в течение четырех рабочих дней со дня получения заявления.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2.5. Основаниями для отказа в приеме документов, необходимых для получения права льготного проезда, являются: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представление заявителем или его представителем неполного комплекта документов, указанных в </w:t>
      </w:r>
      <w:hyperlink w:anchor="P178">
        <w:r>
          <w:rPr>
            <w:color w:val="0000FF"/>
          </w:rPr>
          <w:t>Перечне</w:t>
        </w:r>
      </w:hyperlink>
      <w:r>
        <w:t>;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09.11.2023 N 779)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2.6. Перечень оснований для приостановления предоставления государственной услуги определяется административным регламентом, утвержденным нормативным правовым актом </w:t>
      </w:r>
      <w:r>
        <w:lastRenderedPageBreak/>
        <w:t>комитета по социальной защите населения Ленинградской области.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2.7. Основаниями для отказа в праве льготного проезда являются: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отсутствие у гражданина права на льготный проезд;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выявление в представленных гражданином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при определении права на льготный проезд на автомобильном транспорте - получение права льготного и(или) бесплатного проезда на автомобильном транспорте по иным основаниям в соответствии с нормативными правовыми актами Российской Федерации, Ленинградской области или иного субъекта Российской Федерации, при отсутствии согласия на отказ от получения льготного (бесплатного) проезда на автомобильном транспорте по иным основаниям;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при определении права на льготный проезд на железнодорожном транспорте -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Федерации, Ленинградской области или иного субъекта Российской Федерации, при отсутствии согласия на отказ от получения льготного проезда на железнодорожном транспорте по иным основаниям.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09.11.2023 N 779)</w:t>
      </w:r>
    </w:p>
    <w:p w:rsidR="00534899" w:rsidRDefault="00534899">
      <w:pPr>
        <w:pStyle w:val="ConsPlusNormal"/>
        <w:jc w:val="both"/>
      </w:pPr>
      <w:r>
        <w:t xml:space="preserve">(п. 2.7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09.08.2023 N 555)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2.8. В соответствии с принятым решением ЛОГКУ ЦСЗН: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вносит актуальную информацию о праве гражданина на льготный проезд в Государственную информационную систему Ленинградской области "Автоматизированная информационная система "Социальная защита Ленинградской области" (далее - АИС "Соцзащита");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вносит информацию о гражданине на БЭПК с использованием АСОП ЛО через автоматизированное рабочее место по работе с пассажирами (далее - АРМ-РП);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осуществляет выдачу гражданину БЭПК.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2.9. Гражданин, имеющий право на льготный проезд, обязан сообщить в ЛОГКУ "ЦСЗН" о возникновении следующих обстоятельств: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1) изменение персональных данных;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2) изменение обстоятельств, дающих право на льготный проезд в соответствии с настоящим постановлением;</w:t>
      </w:r>
    </w:p>
    <w:p w:rsidR="00534899" w:rsidRDefault="0053489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14.03.2023 N 165.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Информация направляется обладателем права на льготный проезд в течение 30 дней со дня наступления указанных обстоятельств.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2.10. Право льготного проезда прекращается с 1-го числа месяца, следующего за месяцем, в котором в ЛОГКУ "ЦСЗН" поступили сведения о наступлении следующих обстоятельств: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смерть обладателя права либо вступление в силу решения суда об объявлении его умершим или о признании безвестно отсутствующим;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утрата права на льготный проезд;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lastRenderedPageBreak/>
        <w:t xml:space="preserve">увольнение с военной службы или окончание военной службы гражданина, призванного на военную службу по частичной мобилизации, либо окончание срока участия в специальной военной операции военнослужащих Вооруженных Сил Российской Федерации и граждан из числа предусмотренных </w:t>
      </w:r>
      <w:hyperlink r:id="rId54">
        <w:r>
          <w:rPr>
            <w:color w:val="0000FF"/>
          </w:rPr>
          <w:t>частью 4 статьи 22.1</w:t>
        </w:r>
      </w:hyperlink>
      <w:r>
        <w:t xml:space="preserve"> Федерального закона от 31 мая 1996 года N 61-ФЗ "Об обороне";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поступление сведений из штаба Западного военного округа Вооруженных Сил Российской Федерации о фактах самовольного оставления части или места службы участником специальной военной операции.</w:t>
      </w:r>
    </w:p>
    <w:p w:rsidR="00534899" w:rsidRDefault="00534899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  <w:outlineLvl w:val="1"/>
      </w:pPr>
      <w:r>
        <w:t>3. Активация ЕСПБ в пунктах оформления билетов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r>
        <w:t>3.1. Активация (продление срока действия) ЕСПБ для дальнейшего использования осуществляется в пунктах оформления билетов организации, уполномоченной на их реализацию (далее - оператор продаж), независимо от места жительства или места пребывания гражданина.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3.2. Активация ЕСПБ осуществляется при предъявлении гражданином документа, удостоверяющего личность, в случае наличия сведений о гражданине на автоматизированном рабочем месте кассира (далее - АРМ кассира) в АСОП ЛО.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3.3. В случае отсутствия сведений в АСОП ЛО право на льготный проезд подлежит подтверждению в филиале ЛОГКУ ЦСЗН.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3.4. Срок действия ЕСПБ для льготного проезда составляет один месяц, на который билет активирован.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3.5. ЕСПБ активируется при оплате гражданином стоимости ЕСПБ, которая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3.6. Денежные средства, полученные от реализации ЕСПБ, поступают в доход областного бюджета Ленинградской области в полном объеме.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3.7. При использовании билета только на железнодорожном транспорте пригородного сообщения активация ЕСПБ производится на один год, без оплаты стоимости ЕСПБ.</w:t>
      </w:r>
    </w:p>
    <w:p w:rsidR="00534899" w:rsidRDefault="00534899">
      <w:pPr>
        <w:pStyle w:val="ConsPlusNormal"/>
        <w:jc w:val="both"/>
      </w:pPr>
      <w:r>
        <w:t xml:space="preserve">(п. 3.7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09.08.2023 N 555)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  <w:outlineLvl w:val="1"/>
      </w:pPr>
      <w:r>
        <w:t>4. Использование ЕСПБ (БЭПК)</w:t>
      </w:r>
    </w:p>
    <w:p w:rsidR="00534899" w:rsidRDefault="00534899">
      <w:pPr>
        <w:pStyle w:val="ConsPlusTitle"/>
        <w:jc w:val="center"/>
      </w:pPr>
      <w:r>
        <w:t>для осуществления льготного проезда</w:t>
      </w:r>
    </w:p>
    <w:p w:rsidR="00534899" w:rsidRDefault="00534899">
      <w:pPr>
        <w:pStyle w:val="ConsPlusNormal"/>
        <w:jc w:val="center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534899" w:rsidRDefault="00534899">
      <w:pPr>
        <w:pStyle w:val="ConsPlusNormal"/>
        <w:jc w:val="center"/>
      </w:pPr>
      <w:r>
        <w:t>от 09.08.2023 N 555)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r>
        <w:t>4.1. Проезд граждан на автомобильном транспорте осуществляется при предъявлении ЕСПБ, а также документа, удостоверяющего личность гражданина. При наличии у получателя ЕСПБ с фотографией предъявления документа, удостоверяющего личность, не требуется.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4.2. ЕСПБ является именным и считается недействительным, если оборотная сторона билета не заполнена либо указанная информация не соответствует данным документа, удостоверяющего личность гражданина, предъявившего билет, а также если устройство проверки проездных документов не определяет наличие действующего ресурса ЕСПБ.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В этих случаях проезд оплачивается по полной стоимости поездки.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4.3. ЕСПБ прикладывается к устройству проверки проездных документов в автобусах общего </w:t>
      </w:r>
      <w:r>
        <w:lastRenderedPageBreak/>
        <w:t>пользования пригородного сообщения в начале и в конце поездки, в автобусах общего пользования городского сообщения и пригородного сообщения с фиксированным тарифом - в начале поездки.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4.4. В случае если устройством проверки проездных документов в общественном транспорте Ленинградской области не распознается содержащаяся на БЭПК информация о гражданине либо о сроке действия ЕСПБ, замена и восстановление ресурса действия билета для жителей Ленинградской области производится в филиале ЛОГКУ ЦСЗН на АРМ-РП.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В случае отказа гражданину в льготном проезде по ЕСПБ на отдельных маршрутах или автобусах Ленинградской области гражданин вправе обратиться к оператору АСОП ЛО - ГКУ ЛО "</w:t>
      </w:r>
      <w:proofErr w:type="spellStart"/>
      <w:r>
        <w:t>Леноблтранс</w:t>
      </w:r>
      <w:proofErr w:type="spellEnd"/>
      <w:r>
        <w:t>", указав номер ЕСПБ, номер автобуса, номер маршрута и район его прохождения.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4.5. В случае выявления попытки использования поддельного ЕСПБ либо иного неправомерного использования билета пассажир обязан оплатить проезд в соответствии с Правилами пассажирских перевозок.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4.6. Для граждан, право которых на льготный проезд железнодорожным транспортом пригородного сообщения установлено </w:t>
      </w:r>
      <w:hyperlink w:anchor="P18">
        <w:r>
          <w:rPr>
            <w:color w:val="0000FF"/>
          </w:rPr>
          <w:t>подпунктом "б" пункта 1</w:t>
        </w:r>
      </w:hyperlink>
      <w:r>
        <w:t xml:space="preserve"> Постановления, БЭПК является носителем информации при оформлении льготного билета в железнодорожных кассах.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Льготный билет в железнодорожных кассах оформляется при предъявлении документа, удостоверяющего личность. При наличии у получателя БЭПК с фотографией предъявление документов не требуется.</w:t>
      </w:r>
    </w:p>
    <w:p w:rsidR="00534899" w:rsidRDefault="00534899">
      <w:pPr>
        <w:pStyle w:val="ConsPlusNormal"/>
        <w:jc w:val="both"/>
      </w:pPr>
      <w:r>
        <w:t xml:space="preserve">(п. 4.6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09.08.2023 N 555)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jc w:val="right"/>
        <w:outlineLvl w:val="1"/>
      </w:pPr>
      <w:r>
        <w:t>Приложение</w:t>
      </w:r>
    </w:p>
    <w:p w:rsidR="00534899" w:rsidRDefault="00534899">
      <w:pPr>
        <w:pStyle w:val="ConsPlusNormal"/>
        <w:jc w:val="right"/>
      </w:pPr>
      <w:r>
        <w:t>к Порядку...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</w:pPr>
      <w:bookmarkStart w:id="5" w:name="P178"/>
      <w:bookmarkEnd w:id="5"/>
      <w:r>
        <w:t>ПЕРЕЧЕНЬ</w:t>
      </w:r>
    </w:p>
    <w:p w:rsidR="00534899" w:rsidRDefault="00534899">
      <w:pPr>
        <w:pStyle w:val="ConsPlusTitle"/>
        <w:jc w:val="center"/>
      </w:pPr>
      <w:r>
        <w:t>ДОКУМЕНТОВ И СВЕДЕНИЯ, НЕОБХОДИМЫЕ ДЛЯ ОПРЕДЕЛЕНИЯ</w:t>
      </w:r>
    </w:p>
    <w:p w:rsidR="00534899" w:rsidRDefault="00534899">
      <w:pPr>
        <w:pStyle w:val="ConsPlusTitle"/>
        <w:jc w:val="center"/>
      </w:pPr>
      <w:r>
        <w:t>ПРАВА НА ЛЬГОТНЫЙ ПРОЕЗД</w:t>
      </w:r>
    </w:p>
    <w:p w:rsidR="00534899" w:rsidRDefault="005348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8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534899" w:rsidRDefault="005348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14.03.2023 </w:t>
            </w:r>
            <w:hyperlink r:id="rId6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25.12.2023 </w:t>
            </w:r>
            <w:hyperlink r:id="rId61">
              <w:r>
                <w:rPr>
                  <w:color w:val="0000FF"/>
                </w:rPr>
                <w:t>N 965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899" w:rsidRDefault="00534899">
            <w:pPr>
              <w:pStyle w:val="ConsPlusNormal"/>
            </w:pPr>
          </w:p>
        </w:tc>
      </w:tr>
    </w:tbl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bookmarkStart w:id="6" w:name="P185"/>
      <w:bookmarkEnd w:id="6"/>
      <w:r>
        <w:t>1. Заявление по форме, установленной правовым актом комитета по социальной защите населения Ленинградской области.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2. Паспорт либо иной документ, удостоверяющий личность в соответствии с законодательством Российской Федерации.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3. Справка (сведения) о подтверждении прохождения военной службы - для членов семей граждан, призванных на военную службу по частичной мобилизации.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Справка (сведения) о подтверждении прохождения военной службы в зоне специальной военной операции - для членов семей военнослужащих Вооруженных Сил Российской Федерации, военнослужащих, лиц, проходящих службу в войсках национальной гвардии Российской Федерации, принимающих участие в специальной военной операции.</w:t>
      </w:r>
    </w:p>
    <w:p w:rsidR="00534899" w:rsidRDefault="00534899">
      <w:pPr>
        <w:pStyle w:val="ConsPlusNormal"/>
        <w:jc w:val="both"/>
      </w:pPr>
      <w:r>
        <w:lastRenderedPageBreak/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Сведения о заключении контракта о пребывании в добровольческом формировании - для членов семей граждан из числа предусмотренных </w:t>
      </w:r>
      <w:hyperlink r:id="rId64">
        <w:r>
          <w:rPr>
            <w:color w:val="0000FF"/>
          </w:rPr>
          <w:t>частью 4 статьи 22.1</w:t>
        </w:r>
      </w:hyperlink>
      <w:r>
        <w:t xml:space="preserve"> Федерального закона от 31 мая 1996 года N 61-ФЗ "Об обороне".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Документ (сведения) организации, содействующей выполнению задач, возложенных на Вооруженные Силы Российской Федерации, в ходе специальной военной операции, содержащий информацию об отнесении гражданина к категории, предусмотренной </w:t>
      </w:r>
      <w:hyperlink r:id="rId65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 - для детей погибших лиц, заключивших контракт с организациями, содействующими выполнению задач, возложенных на Вооруженные Силы Российской Федерации, в ходе специальной военной операции.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25.12.2023 N 965)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представление указанных документов (сведений) не требуется.</w:t>
      </w:r>
    </w:p>
    <w:p w:rsidR="00534899" w:rsidRDefault="00534899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25.12.2023 N 965)</w:t>
      </w:r>
    </w:p>
    <w:p w:rsidR="00534899" w:rsidRDefault="00534899">
      <w:pPr>
        <w:pStyle w:val="ConsPlusNormal"/>
        <w:jc w:val="both"/>
      </w:pPr>
      <w:r>
        <w:t xml:space="preserve">(п. 3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4. В случае отсутствия в паспорте отметки о месте жительства или сведений о регистрации по месту пребывания на территории Ленинградской области - копия решения суда об установлении факта проживания на территории Ленинградской области с отметкой о дате вступления его в законную силу, заверенная судебным органом.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5. Копия нотариально удостоверенного соглашения между родителями об определении места жительства ребенка (при наличии).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5.1. Копия решения органа опеки и попечительства о назначении опекуна (попечителя) - для опекуна (попечителя), осуществлявшего опеку (попечительство) до достижения совершеннолетия участником специальной военной операции.</w:t>
      </w:r>
    </w:p>
    <w:p w:rsidR="00534899" w:rsidRDefault="00534899">
      <w:pPr>
        <w:pStyle w:val="ConsPlusNormal"/>
        <w:jc w:val="both"/>
      </w:pPr>
      <w:r>
        <w:t xml:space="preserve">(п. 5.1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6. Нотариально заверенный в соответствии с законодательством Российской Федерации перевод на русский язык документов, подтверждающих личность заявителя, а также документов, подтверждающих право заявителя на получение права льготного проезда (в случае их выдачи компетентным органом иностранного государства), составленных на иностранном языке, заверенных печатью на иностранном языке, а также на языках народов Российской Федерации (при отсутствии дублирования в документе текста на русском языке).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7. Справка образовательной организации, содержащая сведения об обучении ребенка (детей) в возрасте от 18 до 23 лет по очной форме обучения.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8.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9. Представитель заявителя из числа уполномоченных лиц дополнительно представляет документ, удостоверяющий личность, и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 и определяющих условия и границы реализации права представителя, а именно: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</w:t>
      </w:r>
      <w:r>
        <w:lastRenderedPageBreak/>
        <w:t>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б) доверенность, удостоверенную в соответствии с </w:t>
      </w:r>
      <w:hyperlink r:id="rId70">
        <w:r>
          <w:rPr>
            <w:color w:val="0000FF"/>
          </w:rPr>
          <w:t>пунктом 2 статьи 185.1</w:t>
        </w:r>
      </w:hyperlink>
      <w:r>
        <w:t xml:space="preserve"> Гражданского кодекса Российской Федерации и являющуюся приравненной к нотариальной: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частей, соединений, учреждений или заведений.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10. В рамках межведомственного информационного взаимодействия для определения права на льготный проезд запрашиваются следующие документы (сведения) на заявителя и членов семьи: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1) в органе Фонда пенсионного и социального страхования Российской Федерации сведения о получении страхового номера индивидуального лицевого счета - при отсутствии сведений в АИС "Соцзащита";</w:t>
      </w:r>
    </w:p>
    <w:p w:rsidR="00534899" w:rsidRDefault="00534899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14.03.2023 N 165)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2) в органах внутренних дел: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о действительности (недействительности) паспорта гражданина Российской Федерации - для лиц, достигших 14-летнего возраста (при первичном обращении либо при изменении паспортных данных);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о регистрации по месту жительства, по месту пребывания заявителя (члена (членов) семьи гражданина, призванного на военную службу по мобилизации);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3) в органе Федеральной налоговой службы: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об актах гражданского состояния из Единого государственного реестра записей актов гражданского состояния (далее - ЕГР ЗАГС), в том числе: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из ЕГР ЗАГС о государственной регистрации рождения;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из ЕГР ЗАГС о государственной регистрации заключения брака;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из ЕГР ЗАГС о государственной регистрации смерти;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из ЕГР ЗАГС о государственной регистрации перемены имени;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из ЕГР ЗАГС о государственной регистрации расторжения брака;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>сведения из ЕГР ЗАГС о государственной регистрации установления отцовства.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jc w:val="right"/>
        <w:outlineLvl w:val="0"/>
      </w:pPr>
      <w:r>
        <w:lastRenderedPageBreak/>
        <w:t>ПРИЛОЖЕНИЕ 2</w:t>
      </w:r>
    </w:p>
    <w:p w:rsidR="00534899" w:rsidRDefault="00534899">
      <w:pPr>
        <w:pStyle w:val="ConsPlusNormal"/>
        <w:jc w:val="right"/>
      </w:pPr>
      <w:r>
        <w:t>к постановлению Правительства</w:t>
      </w:r>
    </w:p>
    <w:p w:rsidR="00534899" w:rsidRDefault="00534899">
      <w:pPr>
        <w:pStyle w:val="ConsPlusNormal"/>
        <w:jc w:val="right"/>
      </w:pPr>
      <w:r>
        <w:t>Ленинградской области</w:t>
      </w:r>
    </w:p>
    <w:p w:rsidR="00534899" w:rsidRDefault="00534899">
      <w:pPr>
        <w:pStyle w:val="ConsPlusNormal"/>
        <w:jc w:val="right"/>
      </w:pPr>
      <w:r>
        <w:t>от 21.10.2022 N 758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Title"/>
        <w:jc w:val="center"/>
      </w:pPr>
      <w:bookmarkStart w:id="7" w:name="P233"/>
      <w:bookmarkEnd w:id="7"/>
      <w:r>
        <w:t>ИЗМЕНЕНИЯ,</w:t>
      </w:r>
    </w:p>
    <w:p w:rsidR="00534899" w:rsidRDefault="00534899">
      <w:pPr>
        <w:pStyle w:val="ConsPlusTitle"/>
        <w:jc w:val="center"/>
      </w:pPr>
      <w:r>
        <w:t>КОТОРЫЕ ВНОСЯТСЯ В ПОСТАНОВЛЕНИЕ ПРАВИТЕЛЬСТВА ЛЕНИНГРАДСКОЙ</w:t>
      </w:r>
    </w:p>
    <w:p w:rsidR="00534899" w:rsidRDefault="00534899">
      <w:pPr>
        <w:pStyle w:val="ConsPlusTitle"/>
        <w:jc w:val="center"/>
      </w:pPr>
      <w:r>
        <w:t>ОБЛАСТИ ОТ 27 ИЮЛЯ 2018 ГОДА N 273 "ОБ УТВЕРЖДЕНИИ ПОРЯДКА</w:t>
      </w:r>
    </w:p>
    <w:p w:rsidR="00534899" w:rsidRDefault="00534899">
      <w:pPr>
        <w:pStyle w:val="ConsPlusTitle"/>
        <w:jc w:val="center"/>
      </w:pPr>
      <w:r>
        <w:t>ПРЕДОСТАВЛЕНИЯ СУБСИДИИ НА ВОЗМЕЩЕНИЕ НЕДОПОЛУЧЕННЫХ</w:t>
      </w:r>
    </w:p>
    <w:p w:rsidR="00534899" w:rsidRDefault="00534899">
      <w:pPr>
        <w:pStyle w:val="ConsPlusTitle"/>
        <w:jc w:val="center"/>
      </w:pPr>
      <w:r>
        <w:t>ДОХОДОВ, ВОЗНИКАЮЩИХ ПРИ ОСУЩЕСТВЛЕНИИ РЕГУЛЯРНЫХ ПЕРЕВОЗОК</w:t>
      </w:r>
    </w:p>
    <w:p w:rsidR="00534899" w:rsidRDefault="00534899">
      <w:pPr>
        <w:pStyle w:val="ConsPlusTitle"/>
        <w:jc w:val="center"/>
      </w:pPr>
      <w:r>
        <w:t>АВТОМОБИЛЬНЫМ ТРАНСПОРТОМ В СВЯЗИ С ПРЕДОСТАВЛЕНИЕМ</w:t>
      </w:r>
    </w:p>
    <w:p w:rsidR="00534899" w:rsidRDefault="00534899">
      <w:pPr>
        <w:pStyle w:val="ConsPlusTitle"/>
        <w:jc w:val="center"/>
      </w:pPr>
      <w:r>
        <w:t>ЛЬГОТНОГО (БЕСПЛАТНОГО) ПРОЕЗДА ОТДЕЛЬНЫМ КАТЕГОРИЯМ</w:t>
      </w:r>
    </w:p>
    <w:p w:rsidR="00534899" w:rsidRDefault="00534899">
      <w:pPr>
        <w:pStyle w:val="ConsPlusTitle"/>
        <w:jc w:val="center"/>
      </w:pPr>
      <w:r>
        <w:t>ГРАЖДАН, И ПРИЗНАНИИ УТРАТИВШИМИ СИЛУ ОТДЕЛЬНЫХ</w:t>
      </w:r>
    </w:p>
    <w:p w:rsidR="00534899" w:rsidRDefault="00534899">
      <w:pPr>
        <w:pStyle w:val="ConsPlusTitle"/>
        <w:jc w:val="center"/>
      </w:pPr>
      <w:r>
        <w:t>ПОСТАНОВЛЕНИЙ ПРАВИТЕЛЬСТВА ЛЕНИНГРАДСКОЙ ОБЛАСТИ"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  <w:r>
        <w:t xml:space="preserve">1. </w:t>
      </w:r>
      <w:hyperlink r:id="rId72">
        <w:r>
          <w:rPr>
            <w:color w:val="0000FF"/>
          </w:rPr>
          <w:t>Наименование</w:t>
        </w:r>
      </w:hyperlink>
      <w:r>
        <w:t xml:space="preserve"> после слова "предоставления" дополнить словами "из областного бюджета Ленинградской области".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2. </w:t>
      </w:r>
      <w:hyperlink r:id="rId73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"В соответствии со </w:t>
      </w:r>
      <w:hyperlink r:id="rId74">
        <w:r>
          <w:rPr>
            <w:color w:val="0000FF"/>
          </w:rPr>
          <w:t>статьей 78</w:t>
        </w:r>
      </w:hyperlink>
      <w:r>
        <w:t xml:space="preserve"> и </w:t>
      </w:r>
      <w:hyperlink r:id="rId75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целях реализации </w:t>
      </w:r>
      <w:hyperlink r:id="rId77">
        <w:r>
          <w:rPr>
            <w:color w:val="0000FF"/>
          </w:rPr>
          <w:t>статей 3.4</w:t>
        </w:r>
      </w:hyperlink>
      <w:r>
        <w:t xml:space="preserve">, </w:t>
      </w:r>
      <w:hyperlink r:id="rId78">
        <w:r>
          <w:rPr>
            <w:color w:val="0000FF"/>
          </w:rPr>
          <w:t>4.4</w:t>
        </w:r>
      </w:hyperlink>
      <w:r>
        <w:t xml:space="preserve">, </w:t>
      </w:r>
      <w:hyperlink r:id="rId79">
        <w:r>
          <w:rPr>
            <w:color w:val="0000FF"/>
          </w:rPr>
          <w:t>5.2</w:t>
        </w:r>
      </w:hyperlink>
      <w:r>
        <w:t xml:space="preserve"> и </w:t>
      </w:r>
      <w:hyperlink r:id="rId80">
        <w:r>
          <w:rPr>
            <w:color w:val="0000FF"/>
          </w:rPr>
          <w:t>11.2</w:t>
        </w:r>
      </w:hyperlink>
      <w:r>
        <w:t xml:space="preserve"> областного закона от 17 ноября 2017 года N 72-оз "Социальный кодекс Ленинградской области", постановления Правительства Ленинградской области от 21 октября 2022 года N 758 "Об установлении права льготного проезда на 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граждан, призванных на военную службу по частичной мобилизации в Ленинградской области, и внесении изменений в постановление Правительства Ленинградской области от 27 июля 2018 года N 273" и </w:t>
      </w:r>
      <w:hyperlink r:id="rId81">
        <w:r>
          <w:rPr>
            <w:color w:val="0000FF"/>
          </w:rPr>
          <w:t>Соглашения</w:t>
        </w:r>
      </w:hyperlink>
      <w:r>
        <w:t xml:space="preserve"> по перевозке жителей Ленинградской области и жителей Санкт-Петербурга от 15 декабря 2020 года, утвержденного областным законом от 13 апреля 2021 года N 46-оз, Правительство Ленинградской области постановляет:".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3. В </w:t>
      </w:r>
      <w:hyperlink r:id="rId82">
        <w:r>
          <w:rPr>
            <w:color w:val="0000FF"/>
          </w:rPr>
          <w:t>приложении</w:t>
        </w:r>
      </w:hyperlink>
      <w:r>
        <w:t xml:space="preserve"> (Порядок предоставления из областного бюджета Ленинградской области субсидии на возмещение недополученных доходов, возникающих при осуществлении регулярных перевозок автомобильным транспортом в связи с предоставлением льготного (бесплатного) проезда отдельным категориям граждан):</w:t>
      </w:r>
    </w:p>
    <w:p w:rsidR="00534899" w:rsidRDefault="00534899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пункт 1.1</w:t>
        </w:r>
      </w:hyperlink>
      <w:r>
        <w:t xml:space="preserve"> изложить в следующей редакции: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"1.1. Настоящий Порядок определяет цели, условия и порядок предоставления из областного бюджета Ленинградской области (далее - областной бюджет) субсидии юридическим лицам (за исключением государственных (муниципальных) учреждений), некоммерческим организациям, не являющимся государственными (муниципальными) учреждениями, и индивидуальным предпринимателям, осуществляющим перевозки пассажиров на автомобильном транспорте на смежных межрегиональных, межмуниципальных и муниципальных маршрутах регулярных перевозок Ленинградской области по регулируемым тарифам, на возмещение недополученных доходов в связи с предоставлением льготного и(или) бесплатного проезда отдельным категориям граждан в целях реализации </w:t>
      </w:r>
      <w:hyperlink r:id="rId84">
        <w:r>
          <w:rPr>
            <w:color w:val="0000FF"/>
          </w:rPr>
          <w:t>статей 3.4</w:t>
        </w:r>
      </w:hyperlink>
      <w:r>
        <w:t xml:space="preserve">, </w:t>
      </w:r>
      <w:hyperlink r:id="rId85">
        <w:r>
          <w:rPr>
            <w:color w:val="0000FF"/>
          </w:rPr>
          <w:t>4.4</w:t>
        </w:r>
      </w:hyperlink>
      <w:r>
        <w:t xml:space="preserve">, </w:t>
      </w:r>
      <w:hyperlink r:id="rId86">
        <w:r>
          <w:rPr>
            <w:color w:val="0000FF"/>
          </w:rPr>
          <w:t>5.2</w:t>
        </w:r>
      </w:hyperlink>
      <w:r>
        <w:t xml:space="preserve"> и </w:t>
      </w:r>
      <w:hyperlink r:id="rId87">
        <w:r>
          <w:rPr>
            <w:color w:val="0000FF"/>
          </w:rPr>
          <w:t>11.2</w:t>
        </w:r>
      </w:hyperlink>
      <w:r>
        <w:t xml:space="preserve"> областного закона от 17 ноября 2017 года N 72-оз "Социальный кодекс Ленинградской области", постановления Правительства Ленинградской области от 21 октября 2022 года N 758 "Об установлении права льготного проезда на </w:t>
      </w:r>
      <w:r>
        <w:lastRenderedPageBreak/>
        <w:t xml:space="preserve">автомобильном транспорте на смежных межрегиональных, межмуниципальных и муниципальных маршрутах регулярных перевозок по регулируемым тарифам Ленинградской области по единым социальным проездным билетам на основе бесконтактных электронных пластиковых карт членам семей граждан, призванных на военную службу по частичной мобилизации в Ленинградской области, и внесении изменений в постановление Правительства Ленинградской области от 27 июля 2018 года N 273" (далее - постановление о льготном проезде членам семей мобилизованных граждан) и </w:t>
      </w:r>
      <w:hyperlink r:id="rId88">
        <w:r>
          <w:rPr>
            <w:color w:val="0000FF"/>
          </w:rPr>
          <w:t>Соглашения</w:t>
        </w:r>
      </w:hyperlink>
      <w:r>
        <w:t xml:space="preserve"> по перевозке жителей Санкт-Петербурга и жителей Ленинградской области от 15 декабря 2020 года, утвержденного областным законом от 13 апреля 2021 года N 46-оз (далее - субсидия), в рамках </w:t>
      </w:r>
      <w:hyperlink r:id="rId89">
        <w:r>
          <w:rPr>
            <w:color w:val="0000FF"/>
          </w:rPr>
          <w:t>комплекса</w:t>
        </w:r>
      </w:hyperlink>
      <w:r>
        <w:t xml:space="preserve"> процессных мероприятий "Организация проезда льготным категориям граждан" подпрограммы "Повышение социальной защищенности населения Ленинградской области" государственной программы Ленинградской области "Социальная поддержка отдельных категорий граждан в Ленинградской области", утвержденной постановлением Правительства Ленинградской области от 14 ноября 2013 года N 406, внепрограммного мероприятия "Возмещение недополученных доходов, возникающих при осуществлении регулярных перевозок автомобильным транспортом в связи с реализацией Соглашения по перевозке жителей Санкт-Петербурга и жителей Ленинградской области", а также порядок возврата субсидии в случае нарушения условий, установленных для ее предоставления, требования к отчетности и осуществлению контроля за соблюдением условий, целей и порядка предоставления субсидии.";</w:t>
      </w:r>
    </w:p>
    <w:p w:rsidR="00534899" w:rsidRDefault="00534899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абзац седьмой пункта 1.2</w:t>
        </w:r>
      </w:hyperlink>
      <w:r>
        <w:t xml:space="preserve"> изложить в следующей редакции:</w:t>
      </w:r>
    </w:p>
    <w:p w:rsidR="00534899" w:rsidRDefault="00534899">
      <w:pPr>
        <w:pStyle w:val="ConsPlusNormal"/>
        <w:spacing w:before="220"/>
        <w:ind w:firstLine="540"/>
        <w:jc w:val="both"/>
      </w:pPr>
      <w:r>
        <w:t xml:space="preserve">"отдельные категории граждан - жители Ленинградской области, являющиеся в соответствии со </w:t>
      </w:r>
      <w:hyperlink r:id="rId91">
        <w:r>
          <w:rPr>
            <w:color w:val="0000FF"/>
          </w:rPr>
          <w:t>статьями 3.4</w:t>
        </w:r>
      </w:hyperlink>
      <w:r>
        <w:t xml:space="preserve">, </w:t>
      </w:r>
      <w:hyperlink r:id="rId92">
        <w:r>
          <w:rPr>
            <w:color w:val="0000FF"/>
          </w:rPr>
          <w:t>4.4</w:t>
        </w:r>
      </w:hyperlink>
      <w:r>
        <w:t xml:space="preserve">, </w:t>
      </w:r>
      <w:hyperlink r:id="rId93">
        <w:r>
          <w:rPr>
            <w:color w:val="0000FF"/>
          </w:rPr>
          <w:t>5.2</w:t>
        </w:r>
      </w:hyperlink>
      <w:r>
        <w:t xml:space="preserve"> и </w:t>
      </w:r>
      <w:hyperlink r:id="rId94">
        <w:r>
          <w:rPr>
            <w:color w:val="0000FF"/>
          </w:rPr>
          <w:t>11.2</w:t>
        </w:r>
      </w:hyperlink>
      <w:r>
        <w:t xml:space="preserve"> областного закона от 17 ноября 2017 года N 72-оз "Социальный кодекс Ленинградской области" (далее - Социальный кодекс) и постановлением о льготном проезде членам семей мобилизованных граждан получателями мер социальной поддержки в виде льготного и(или) бесплатного проезда на маршрутах регулярных перевозок, и жители Санкт-Петербурга, определенные Соглашением по перевозке жителей Санкт-Петербурга и жителей Ленинградской области, заключаемым между Санкт-Петербургом и Ленинградской областью;".</w:t>
      </w: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ind w:firstLine="540"/>
        <w:jc w:val="both"/>
      </w:pPr>
    </w:p>
    <w:p w:rsidR="00534899" w:rsidRDefault="005348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F67" w:rsidRDefault="00EA2F67"/>
    <w:sectPr w:rsidR="00EA2F67" w:rsidSect="0014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99"/>
    <w:rsid w:val="00534899"/>
    <w:rsid w:val="00E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81B3"/>
  <w15:chartTrackingRefBased/>
  <w15:docId w15:val="{D1AEA98B-487B-47E2-907D-F65DA4A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48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48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87669&amp;dst=100025" TargetMode="External"/><Relationship Id="rId21" Type="http://schemas.openxmlformats.org/officeDocument/2006/relationships/hyperlink" Target="https://login.consultant.ru/link/?req=doc&amp;base=SPB&amp;n=287987&amp;dst=100131" TargetMode="External"/><Relationship Id="rId42" Type="http://schemas.openxmlformats.org/officeDocument/2006/relationships/hyperlink" Target="https://login.consultant.ru/link/?req=doc&amp;base=SPB&amp;n=287669&amp;dst=100026" TargetMode="External"/><Relationship Id="rId47" Type="http://schemas.openxmlformats.org/officeDocument/2006/relationships/hyperlink" Target="https://login.consultant.ru/link/?req=doc&amp;base=SPB&amp;n=287987&amp;dst=100140" TargetMode="External"/><Relationship Id="rId63" Type="http://schemas.openxmlformats.org/officeDocument/2006/relationships/hyperlink" Target="https://login.consultant.ru/link/?req=doc&amp;base=SPB&amp;n=285600&amp;dst=100039" TargetMode="External"/><Relationship Id="rId68" Type="http://schemas.openxmlformats.org/officeDocument/2006/relationships/hyperlink" Target="https://login.consultant.ru/link/?req=doc&amp;base=SPB&amp;n=270717&amp;dst=100052" TargetMode="External"/><Relationship Id="rId84" Type="http://schemas.openxmlformats.org/officeDocument/2006/relationships/hyperlink" Target="https://login.consultant.ru/link/?req=doc&amp;base=SPB&amp;n=287633&amp;dst=100198" TargetMode="External"/><Relationship Id="rId89" Type="http://schemas.openxmlformats.org/officeDocument/2006/relationships/hyperlink" Target="https://login.consultant.ru/link/?req=doc&amp;base=SPB&amp;n=284981&amp;dst=175290" TargetMode="External"/><Relationship Id="rId16" Type="http://schemas.openxmlformats.org/officeDocument/2006/relationships/hyperlink" Target="https://login.consultant.ru/link/?req=doc&amp;base=LAW&amp;n=451873" TargetMode="External"/><Relationship Id="rId11" Type="http://schemas.openxmlformats.org/officeDocument/2006/relationships/hyperlink" Target="https://login.consultant.ru/link/?req=doc&amp;base=LAW&amp;n=451873&amp;dst=100544" TargetMode="External"/><Relationship Id="rId32" Type="http://schemas.openxmlformats.org/officeDocument/2006/relationships/hyperlink" Target="https://login.consultant.ru/link/?req=doc&amp;base=SPB&amp;n=287633&amp;dst=100569" TargetMode="External"/><Relationship Id="rId37" Type="http://schemas.openxmlformats.org/officeDocument/2006/relationships/hyperlink" Target="https://login.consultant.ru/link/?req=doc&amp;base=SPB&amp;n=287987&amp;dst=100135" TargetMode="External"/><Relationship Id="rId53" Type="http://schemas.openxmlformats.org/officeDocument/2006/relationships/hyperlink" Target="https://login.consultant.ru/link/?req=doc&amp;base=SPB&amp;n=270717&amp;dst=100045" TargetMode="External"/><Relationship Id="rId58" Type="http://schemas.openxmlformats.org/officeDocument/2006/relationships/hyperlink" Target="https://login.consultant.ru/link/?req=doc&amp;base=SPB&amp;n=287987&amp;dst=100151" TargetMode="External"/><Relationship Id="rId74" Type="http://schemas.openxmlformats.org/officeDocument/2006/relationships/hyperlink" Target="https://login.consultant.ru/link/?req=doc&amp;base=LAW&amp;n=470713&amp;dst=103395" TargetMode="External"/><Relationship Id="rId79" Type="http://schemas.openxmlformats.org/officeDocument/2006/relationships/hyperlink" Target="https://login.consultant.ru/link/?req=doc&amp;base=SPB&amp;n=287633&amp;dst=100305" TargetMode="External"/><Relationship Id="rId5" Type="http://schemas.openxmlformats.org/officeDocument/2006/relationships/hyperlink" Target="https://login.consultant.ru/link/?req=doc&amp;base=SPB&amp;n=276872&amp;dst=100005" TargetMode="External"/><Relationship Id="rId90" Type="http://schemas.openxmlformats.org/officeDocument/2006/relationships/hyperlink" Target="https://login.consultant.ru/link/?req=doc&amp;base=SPB&amp;n=255613&amp;dst=100217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SPB&amp;n=287669&amp;dst=100023" TargetMode="External"/><Relationship Id="rId27" Type="http://schemas.openxmlformats.org/officeDocument/2006/relationships/hyperlink" Target="https://login.consultant.ru/link/?req=doc&amp;base=SPB&amp;n=285600&amp;dst=100034" TargetMode="External"/><Relationship Id="rId43" Type="http://schemas.openxmlformats.org/officeDocument/2006/relationships/hyperlink" Target="https://login.consultant.ru/link/?req=doc&amp;base=SPB&amp;n=285600&amp;dst=100037" TargetMode="External"/><Relationship Id="rId48" Type="http://schemas.openxmlformats.org/officeDocument/2006/relationships/hyperlink" Target="https://login.consultant.ru/link/?req=doc&amp;base=SPB&amp;n=282563&amp;dst=100012" TargetMode="External"/><Relationship Id="rId64" Type="http://schemas.openxmlformats.org/officeDocument/2006/relationships/hyperlink" Target="https://login.consultant.ru/link/?req=doc&amp;base=LAW&amp;n=465549&amp;dst=100352" TargetMode="External"/><Relationship Id="rId69" Type="http://schemas.openxmlformats.org/officeDocument/2006/relationships/hyperlink" Target="https://login.consultant.ru/link/?req=doc&amp;base=SPB&amp;n=270717&amp;dst=100057" TargetMode="External"/><Relationship Id="rId8" Type="http://schemas.openxmlformats.org/officeDocument/2006/relationships/hyperlink" Target="https://login.consultant.ru/link/?req=doc&amp;base=SPB&amp;n=285600&amp;dst=100016" TargetMode="External"/><Relationship Id="rId51" Type="http://schemas.openxmlformats.org/officeDocument/2006/relationships/hyperlink" Target="https://login.consultant.ru/link/?req=doc&amp;base=SPB&amp;n=270717&amp;dst=100041" TargetMode="External"/><Relationship Id="rId72" Type="http://schemas.openxmlformats.org/officeDocument/2006/relationships/hyperlink" Target="https://login.consultant.ru/link/?req=doc&amp;base=SPB&amp;n=255613&amp;dst=100100" TargetMode="External"/><Relationship Id="rId80" Type="http://schemas.openxmlformats.org/officeDocument/2006/relationships/hyperlink" Target="https://login.consultant.ru/link/?req=doc&amp;base=SPB&amp;n=287633&amp;dst=100569" TargetMode="External"/><Relationship Id="rId85" Type="http://schemas.openxmlformats.org/officeDocument/2006/relationships/hyperlink" Target="https://login.consultant.ru/link/?req=doc&amp;base=SPB&amp;n=287633&amp;dst=100819" TargetMode="External"/><Relationship Id="rId93" Type="http://schemas.openxmlformats.org/officeDocument/2006/relationships/hyperlink" Target="https://login.consultant.ru/link/?req=doc&amp;base=SPB&amp;n=287633&amp;dst=1003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1873" TargetMode="External"/><Relationship Id="rId17" Type="http://schemas.openxmlformats.org/officeDocument/2006/relationships/hyperlink" Target="https://login.consultant.ru/link/?req=doc&amp;base=LAW&amp;n=448202&amp;dst=100055" TargetMode="External"/><Relationship Id="rId25" Type="http://schemas.openxmlformats.org/officeDocument/2006/relationships/hyperlink" Target="https://login.consultant.ru/link/?req=doc&amp;base=SPB&amp;n=285600&amp;dst=100034" TargetMode="External"/><Relationship Id="rId33" Type="http://schemas.openxmlformats.org/officeDocument/2006/relationships/hyperlink" Target="https://login.consultant.ru/link/?req=doc&amp;base=SPB&amp;n=255613" TargetMode="External"/><Relationship Id="rId38" Type="http://schemas.openxmlformats.org/officeDocument/2006/relationships/hyperlink" Target="https://login.consultant.ru/link/?req=doc&amp;base=SPB&amp;n=282563&amp;dst=100005" TargetMode="External"/><Relationship Id="rId46" Type="http://schemas.openxmlformats.org/officeDocument/2006/relationships/hyperlink" Target="https://login.consultant.ru/link/?req=doc&amp;base=LAW&amp;n=451873" TargetMode="External"/><Relationship Id="rId59" Type="http://schemas.openxmlformats.org/officeDocument/2006/relationships/hyperlink" Target="https://login.consultant.ru/link/?req=doc&amp;base=SPB&amp;n=287987&amp;dst=100153" TargetMode="External"/><Relationship Id="rId67" Type="http://schemas.openxmlformats.org/officeDocument/2006/relationships/hyperlink" Target="https://login.consultant.ru/link/?req=doc&amp;base=SPB&amp;n=285600&amp;dst=100043" TargetMode="External"/><Relationship Id="rId20" Type="http://schemas.openxmlformats.org/officeDocument/2006/relationships/hyperlink" Target="https://login.consultant.ru/link/?req=doc&amp;base=SPB&amp;n=285600&amp;dst=100017" TargetMode="External"/><Relationship Id="rId41" Type="http://schemas.openxmlformats.org/officeDocument/2006/relationships/hyperlink" Target="https://login.consultant.ru/link/?req=doc&amp;base=SPB&amp;n=285600&amp;dst=100037" TargetMode="External"/><Relationship Id="rId54" Type="http://schemas.openxmlformats.org/officeDocument/2006/relationships/hyperlink" Target="https://login.consultant.ru/link/?req=doc&amp;base=LAW&amp;n=465549&amp;dst=100352" TargetMode="External"/><Relationship Id="rId62" Type="http://schemas.openxmlformats.org/officeDocument/2006/relationships/hyperlink" Target="https://login.consultant.ru/link/?req=doc&amp;base=SPB&amp;n=270717&amp;dst=100051" TargetMode="External"/><Relationship Id="rId70" Type="http://schemas.openxmlformats.org/officeDocument/2006/relationships/hyperlink" Target="https://login.consultant.ru/link/?req=doc&amp;base=LAW&amp;n=452991&amp;dst=475" TargetMode="External"/><Relationship Id="rId75" Type="http://schemas.openxmlformats.org/officeDocument/2006/relationships/hyperlink" Target="https://login.consultant.ru/link/?req=doc&amp;base=LAW&amp;n=470713&amp;dst=103575" TargetMode="External"/><Relationship Id="rId83" Type="http://schemas.openxmlformats.org/officeDocument/2006/relationships/hyperlink" Target="https://login.consultant.ru/link/?req=doc&amp;base=SPB&amp;n=255613&amp;dst=100314" TargetMode="External"/><Relationship Id="rId88" Type="http://schemas.openxmlformats.org/officeDocument/2006/relationships/hyperlink" Target="https://login.consultant.ru/link/?req=doc&amp;base=SPB&amp;n=240322&amp;dst=100016" TargetMode="External"/><Relationship Id="rId91" Type="http://schemas.openxmlformats.org/officeDocument/2006/relationships/hyperlink" Target="https://login.consultant.ru/link/?req=doc&amp;base=SPB&amp;n=287633&amp;dst=100198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7987&amp;dst=100117" TargetMode="External"/><Relationship Id="rId15" Type="http://schemas.openxmlformats.org/officeDocument/2006/relationships/hyperlink" Target="https://login.consultant.ru/link/?req=doc&amp;base=LAW&amp;n=448202&amp;dst=100055" TargetMode="External"/><Relationship Id="rId23" Type="http://schemas.openxmlformats.org/officeDocument/2006/relationships/hyperlink" Target="https://login.consultant.ru/link/?req=doc&amp;base=SPB&amp;n=270717&amp;dst=100027" TargetMode="External"/><Relationship Id="rId28" Type="http://schemas.openxmlformats.org/officeDocument/2006/relationships/hyperlink" Target="https://login.consultant.ru/link/?req=doc&amp;base=SPB&amp;n=287669&amp;dst=100025" TargetMode="External"/><Relationship Id="rId36" Type="http://schemas.openxmlformats.org/officeDocument/2006/relationships/hyperlink" Target="https://login.consultant.ru/link/?req=doc&amp;base=SPB&amp;n=270717&amp;dst=100037" TargetMode="External"/><Relationship Id="rId49" Type="http://schemas.openxmlformats.org/officeDocument/2006/relationships/hyperlink" Target="https://login.consultant.ru/link/?req=doc&amp;base=SPB&amp;n=282563&amp;dst=100013" TargetMode="External"/><Relationship Id="rId57" Type="http://schemas.openxmlformats.org/officeDocument/2006/relationships/hyperlink" Target="https://login.consultant.ru/link/?req=doc&amp;base=SPB&amp;n=287987&amp;dst=100149" TargetMode="External"/><Relationship Id="rId10" Type="http://schemas.openxmlformats.org/officeDocument/2006/relationships/hyperlink" Target="https://login.consultant.ru/link/?req=doc&amp;base=LAW&amp;n=465549&amp;dst=100372" TargetMode="External"/><Relationship Id="rId31" Type="http://schemas.openxmlformats.org/officeDocument/2006/relationships/hyperlink" Target="https://login.consultant.ru/link/?req=doc&amp;base=SPB&amp;n=287633&amp;dst=100819" TargetMode="External"/><Relationship Id="rId44" Type="http://schemas.openxmlformats.org/officeDocument/2006/relationships/hyperlink" Target="https://login.consultant.ru/link/?req=doc&amp;base=SPB&amp;n=287669&amp;dst=100026" TargetMode="External"/><Relationship Id="rId52" Type="http://schemas.openxmlformats.org/officeDocument/2006/relationships/hyperlink" Target="https://login.consultant.ru/link/?req=doc&amp;base=SPB&amp;n=270717&amp;dst=100043" TargetMode="External"/><Relationship Id="rId60" Type="http://schemas.openxmlformats.org/officeDocument/2006/relationships/hyperlink" Target="https://login.consultant.ru/link/?req=doc&amp;base=SPB&amp;n=270717&amp;dst=100050" TargetMode="External"/><Relationship Id="rId65" Type="http://schemas.openxmlformats.org/officeDocument/2006/relationships/hyperlink" Target="https://login.consultant.ru/link/?req=doc&amp;base=LAW&amp;n=451873&amp;dst=100544" TargetMode="External"/><Relationship Id="rId73" Type="http://schemas.openxmlformats.org/officeDocument/2006/relationships/hyperlink" Target="https://login.consultant.ru/link/?req=doc&amp;base=SPB&amp;n=255613&amp;dst=100204" TargetMode="External"/><Relationship Id="rId78" Type="http://schemas.openxmlformats.org/officeDocument/2006/relationships/hyperlink" Target="https://login.consultant.ru/link/?req=doc&amp;base=SPB&amp;n=287633&amp;dst=100819" TargetMode="External"/><Relationship Id="rId81" Type="http://schemas.openxmlformats.org/officeDocument/2006/relationships/hyperlink" Target="https://login.consultant.ru/link/?req=doc&amp;base=SPB&amp;n=240322&amp;dst=100016" TargetMode="External"/><Relationship Id="rId86" Type="http://schemas.openxmlformats.org/officeDocument/2006/relationships/hyperlink" Target="https://login.consultant.ru/link/?req=doc&amp;base=SPB&amp;n=287633&amp;dst=100305" TargetMode="External"/><Relationship Id="rId94" Type="http://schemas.openxmlformats.org/officeDocument/2006/relationships/hyperlink" Target="https://login.consultant.ru/link/?req=doc&amp;base=SPB&amp;n=287633&amp;dst=100569" TargetMode="External"/><Relationship Id="rId4" Type="http://schemas.openxmlformats.org/officeDocument/2006/relationships/hyperlink" Target="https://login.consultant.ru/link/?req=doc&amp;base=SPB&amp;n=270717&amp;dst=100016" TargetMode="External"/><Relationship Id="rId9" Type="http://schemas.openxmlformats.org/officeDocument/2006/relationships/hyperlink" Target="https://login.consultant.ru/link/?req=doc&amp;base=SPB&amp;n=287669&amp;dst=100022" TargetMode="External"/><Relationship Id="rId13" Type="http://schemas.openxmlformats.org/officeDocument/2006/relationships/hyperlink" Target="https://login.consultant.ru/link/?req=doc&amp;base=LAW&amp;n=448202&amp;dst=100055" TargetMode="External"/><Relationship Id="rId18" Type="http://schemas.openxmlformats.org/officeDocument/2006/relationships/hyperlink" Target="https://login.consultant.ru/link/?req=doc&amp;base=LAW&amp;n=451873" TargetMode="External"/><Relationship Id="rId39" Type="http://schemas.openxmlformats.org/officeDocument/2006/relationships/hyperlink" Target="https://login.consultant.ru/link/?req=doc&amp;base=SPB&amp;n=285600&amp;dst=100036" TargetMode="External"/><Relationship Id="rId34" Type="http://schemas.openxmlformats.org/officeDocument/2006/relationships/hyperlink" Target="https://login.consultant.ru/link/?req=doc&amp;base=SPB&amp;n=270717&amp;dst=100036" TargetMode="External"/><Relationship Id="rId50" Type="http://schemas.openxmlformats.org/officeDocument/2006/relationships/hyperlink" Target="https://login.consultant.ru/link/?req=doc&amp;base=SPB&amp;n=287987&amp;dst=100143" TargetMode="External"/><Relationship Id="rId55" Type="http://schemas.openxmlformats.org/officeDocument/2006/relationships/hyperlink" Target="https://login.consultant.ru/link/?req=doc&amp;base=SPB&amp;n=270717&amp;dst=100046" TargetMode="External"/><Relationship Id="rId76" Type="http://schemas.openxmlformats.org/officeDocument/2006/relationships/hyperlink" Target="https://login.consultant.ru/link/?req=doc&amp;base=LAW&amp;n=441745" TargetMode="External"/><Relationship Id="rId7" Type="http://schemas.openxmlformats.org/officeDocument/2006/relationships/hyperlink" Target="https://login.consultant.ru/link/?req=doc&amp;base=SPB&amp;n=282563&amp;dst=100005" TargetMode="External"/><Relationship Id="rId71" Type="http://schemas.openxmlformats.org/officeDocument/2006/relationships/hyperlink" Target="https://login.consultant.ru/link/?req=doc&amp;base=SPB&amp;n=270717&amp;dst=100059" TargetMode="External"/><Relationship Id="rId92" Type="http://schemas.openxmlformats.org/officeDocument/2006/relationships/hyperlink" Target="https://login.consultant.ru/link/?req=doc&amp;base=SPB&amp;n=287633&amp;dst=1008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70717&amp;dst=100032" TargetMode="External"/><Relationship Id="rId24" Type="http://schemas.openxmlformats.org/officeDocument/2006/relationships/hyperlink" Target="https://login.consultant.ru/link/?req=doc&amp;base=SPB&amp;n=270717&amp;dst=100031" TargetMode="External"/><Relationship Id="rId40" Type="http://schemas.openxmlformats.org/officeDocument/2006/relationships/hyperlink" Target="https://login.consultant.ru/link/?req=doc&amp;base=SPB&amp;n=287669&amp;dst=100026" TargetMode="External"/><Relationship Id="rId45" Type="http://schemas.openxmlformats.org/officeDocument/2006/relationships/hyperlink" Target="https://login.consultant.ru/link/?req=doc&amp;base=SPB&amp;n=282563&amp;dst=100007" TargetMode="External"/><Relationship Id="rId66" Type="http://schemas.openxmlformats.org/officeDocument/2006/relationships/hyperlink" Target="https://login.consultant.ru/link/?req=doc&amp;base=SPB&amp;n=285600&amp;dst=100041" TargetMode="External"/><Relationship Id="rId87" Type="http://schemas.openxmlformats.org/officeDocument/2006/relationships/hyperlink" Target="https://login.consultant.ru/link/?req=doc&amp;base=SPB&amp;n=287633&amp;dst=100569" TargetMode="External"/><Relationship Id="rId61" Type="http://schemas.openxmlformats.org/officeDocument/2006/relationships/hyperlink" Target="https://login.consultant.ru/link/?req=doc&amp;base=SPB&amp;n=285600&amp;dst=100038" TargetMode="External"/><Relationship Id="rId82" Type="http://schemas.openxmlformats.org/officeDocument/2006/relationships/hyperlink" Target="https://login.consultant.ru/link/?req=doc&amp;base=SPB&amp;n=255613&amp;dst=100208" TargetMode="External"/><Relationship Id="rId19" Type="http://schemas.openxmlformats.org/officeDocument/2006/relationships/hyperlink" Target="https://login.consultant.ru/link/?req=doc&amp;base=LAW&amp;n=448202&amp;dst=100055" TargetMode="External"/><Relationship Id="rId14" Type="http://schemas.openxmlformats.org/officeDocument/2006/relationships/hyperlink" Target="https://login.consultant.ru/link/?req=doc&amp;base=LAW&amp;n=451873" TargetMode="External"/><Relationship Id="rId30" Type="http://schemas.openxmlformats.org/officeDocument/2006/relationships/hyperlink" Target="https://login.consultant.ru/link/?req=doc&amp;base=SPB&amp;n=287987&amp;dst=100133" TargetMode="External"/><Relationship Id="rId35" Type="http://schemas.openxmlformats.org/officeDocument/2006/relationships/hyperlink" Target="https://login.consultant.ru/link/?req=doc&amp;base=SPB&amp;n=285600&amp;dst=100035" TargetMode="External"/><Relationship Id="rId56" Type="http://schemas.openxmlformats.org/officeDocument/2006/relationships/hyperlink" Target="https://login.consultant.ru/link/?req=doc&amp;base=SPB&amp;n=270717&amp;dst=100048" TargetMode="External"/><Relationship Id="rId77" Type="http://schemas.openxmlformats.org/officeDocument/2006/relationships/hyperlink" Target="https://login.consultant.ru/link/?req=doc&amp;base=SPB&amp;n=287633&amp;dst=100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6918</Words>
  <Characters>39436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1</cp:revision>
  <dcterms:created xsi:type="dcterms:W3CDTF">2024-10-21T07:00:00Z</dcterms:created>
  <dcterms:modified xsi:type="dcterms:W3CDTF">2024-10-21T07:01:00Z</dcterms:modified>
</cp:coreProperties>
</file>